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5634" w14:textId="40043DD6" w:rsidR="00173F52" w:rsidRPr="009417F6" w:rsidRDefault="00173F52" w:rsidP="009417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7F6">
        <w:rPr>
          <w:rFonts w:ascii="Times New Roman" w:hAnsi="Times New Roman" w:cs="Times New Roman"/>
          <w:b/>
          <w:bCs/>
          <w:sz w:val="28"/>
          <w:szCs w:val="28"/>
        </w:rPr>
        <w:t>Tennessee Alliance for Children and Families (TACF)</w:t>
      </w:r>
    </w:p>
    <w:p w14:paraId="22F6E9A0" w14:textId="1E9174A8" w:rsidR="00173F52" w:rsidRPr="009417F6" w:rsidRDefault="00173F52" w:rsidP="009417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17F6">
        <w:rPr>
          <w:rFonts w:ascii="Times New Roman" w:hAnsi="Times New Roman" w:cs="Times New Roman"/>
          <w:b/>
          <w:bCs/>
          <w:sz w:val="28"/>
          <w:szCs w:val="28"/>
        </w:rPr>
        <w:t>2024-2025</w:t>
      </w:r>
      <w:r w:rsidR="009417F6">
        <w:rPr>
          <w:rFonts w:ascii="Times New Roman" w:hAnsi="Times New Roman" w:cs="Times New Roman"/>
          <w:b/>
          <w:bCs/>
          <w:sz w:val="28"/>
          <w:szCs w:val="28"/>
        </w:rPr>
        <w:t xml:space="preserve"> Strategic Goals</w:t>
      </w:r>
    </w:p>
    <w:p w14:paraId="714A439B" w14:textId="77777777" w:rsidR="009417F6" w:rsidRDefault="009417F6" w:rsidP="009417F6">
      <w:pPr>
        <w:pStyle w:val="NoSpacing"/>
      </w:pPr>
    </w:p>
    <w:p w14:paraId="0547A43F" w14:textId="7CE4D19C" w:rsidR="009417F6" w:rsidRP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17F6">
        <w:rPr>
          <w:rFonts w:ascii="Times New Roman" w:hAnsi="Times New Roman" w:cs="Times New Roman"/>
          <w:b/>
          <w:bCs/>
          <w:sz w:val="28"/>
          <w:szCs w:val="28"/>
          <w:u w:val="single"/>
        </w:rPr>
        <w:t>Legislative Relations Committee</w:t>
      </w:r>
    </w:p>
    <w:p w14:paraId="756D65B4" w14:textId="4D3522A1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1: Build Strong Relationships with Legislators</w:t>
      </w:r>
    </w:p>
    <w:p w14:paraId="00E3AEA5" w14:textId="557B42E7" w:rsidR="00173F52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 w:rsidRPr="009417F6">
        <w:rPr>
          <w:rFonts w:ascii="Times New Roman" w:hAnsi="Times New Roman" w:cs="Times New Roman"/>
          <w:sz w:val="24"/>
          <w:szCs w:val="24"/>
        </w:rPr>
        <w:t>Develop and maintain strong, productive relationships with key legislators to advocate effectively for TACF’s priorities.</w:t>
      </w:r>
    </w:p>
    <w:p w14:paraId="3D377C65" w14:textId="77777777" w:rsidR="009417F6" w:rsidRPr="009417F6" w:rsidRDefault="009417F6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F93FC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1FCCEC3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Develop a timeline for relationship-building activities and assign responsibilities.</w:t>
      </w:r>
    </w:p>
    <w:p w14:paraId="138DB0E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Create and distribute an introductory packet about TACF’s mission, services, and impact.</w:t>
      </w:r>
    </w:p>
    <w:p w14:paraId="3DC74722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Define clear, concise legislative asks for each session and summarize them in a one-page document.</w:t>
      </w:r>
    </w:p>
    <w:p w14:paraId="2100C15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Map out and prioritize engagement with key legislative committee members (Ways and Means, Health &amp; Human Services).</w:t>
      </w:r>
    </w:p>
    <w:p w14:paraId="3504EB5C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Identify TACF members who have existing relationships with legislators and leverage these connections.</w:t>
      </w:r>
    </w:p>
    <w:p w14:paraId="18C60556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Establish a mentorship program within TACF for legislative advocacy.</w:t>
      </w:r>
    </w:p>
    <w:p w14:paraId="7FC770B5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Develop a comprehensive training program with role-playing scenarios for meeting with legislators.</w:t>
      </w:r>
    </w:p>
    <w:p w14:paraId="213BC00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Ensure regional boards are actively engaged in legislative activities throughout the year.</w:t>
      </w:r>
    </w:p>
    <w:p w14:paraId="0C417760" w14:textId="77777777" w:rsidR="00173F52" w:rsidRPr="009417F6" w:rsidRDefault="00173F52" w:rsidP="009417F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Regularly invite legislators to TACF board meetings to build familiarity and rapport.</w:t>
      </w:r>
    </w:p>
    <w:p w14:paraId="36CC4825" w14:textId="77777777" w:rsidR="009417F6" w:rsidRDefault="009417F6" w:rsidP="009417F6">
      <w:pPr>
        <w:pStyle w:val="NoSpacing"/>
      </w:pPr>
    </w:p>
    <w:p w14:paraId="468D5A44" w14:textId="0749D710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2: Keep TACF Members Informed about Legislative Developments</w:t>
      </w:r>
    </w:p>
    <w:p w14:paraId="37CCCBFA" w14:textId="2E8DA539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Ensure TACF members are well-informed about new bills and legislative changes that impact their work.</w:t>
      </w:r>
    </w:p>
    <w:p w14:paraId="7B9719B3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A1787" w14:textId="55AD7CBC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6C256A7C" w14:textId="77777777" w:rsidR="00173F52" w:rsidRPr="009417F6" w:rsidRDefault="00173F52" w:rsidP="009417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Involve the Executive Director in key legislative meetings and Hill activities.</w:t>
      </w:r>
    </w:p>
    <w:p w14:paraId="72730C15" w14:textId="77777777" w:rsidR="00173F52" w:rsidRPr="009417F6" w:rsidRDefault="00173F52" w:rsidP="009417F6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Ensure TACF representation at all relevant budget hearings and provide real-time updates to members.</w:t>
      </w:r>
    </w:p>
    <w:p w14:paraId="41AAF51E" w14:textId="2E51870E" w:rsidR="009417F6" w:rsidRPr="00132F41" w:rsidRDefault="00173F52" w:rsidP="009F4C7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2F41">
        <w:rPr>
          <w:rFonts w:ascii="Times New Roman" w:hAnsi="Times New Roman" w:cs="Times New Roman"/>
          <w:sz w:val="24"/>
          <w:szCs w:val="24"/>
        </w:rPr>
        <w:t>Conduct pre-hearing briefings with key legislators to ensure they understand TACF's priorities.</w:t>
      </w:r>
    </w:p>
    <w:p w14:paraId="6BC006BB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B8A93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E65353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E36B9B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E11A5D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D36D9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A7A25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20487D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CC225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D62697" w14:textId="77777777" w:rsidR="00132F41" w:rsidRDefault="00132F41" w:rsidP="00132F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70BD8" w14:textId="77777777" w:rsidR="00132F41" w:rsidRPr="00132F41" w:rsidRDefault="00132F41" w:rsidP="00132F41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439FDFE" w14:textId="77777777" w:rsidR="009417F6" w:rsidRDefault="009417F6" w:rsidP="009417F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14262C3C" w14:textId="568A570A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lastRenderedPageBreak/>
        <w:t>Goal 3: Enhance Legislative Event Effectiveness</w:t>
      </w:r>
    </w:p>
    <w:p w14:paraId="177BB54B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Improve the planning, execution, and impact of legislative events to foster better communication and advocacy.</w:t>
      </w:r>
    </w:p>
    <w:p w14:paraId="6017B225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6BA43" w14:textId="5931A1C4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51848923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Plan and execute an annual legislative breakfast with specific talking points for TACF board members.</w:t>
      </w:r>
    </w:p>
    <w:p w14:paraId="648DD3A9" w14:textId="77777777" w:rsidR="00173F52" w:rsidRPr="009417F6" w:rsidRDefault="00173F52" w:rsidP="009417F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Set a goal for quarterly regional legislative meetings to maintain ongoing dialogue with local legislators.</w:t>
      </w:r>
    </w:p>
    <w:p w14:paraId="2FFDF355" w14:textId="77777777" w:rsidR="00173F52" w:rsidRPr="009417F6" w:rsidRDefault="00173F52" w:rsidP="009417F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Make agency-hosted events a priority for legislative engagement and include other service providers.</w:t>
      </w:r>
    </w:p>
    <w:p w14:paraId="3C6CBDCD" w14:textId="77777777" w:rsidR="00173F52" w:rsidRPr="009417F6" w:rsidRDefault="00173F52" w:rsidP="009417F6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Identify opportunities to pair less experienced members with seasoned legislative advocates for mentorship and shadowing.</w:t>
      </w:r>
    </w:p>
    <w:p w14:paraId="1C46FEBC" w14:textId="77777777" w:rsidR="009417F6" w:rsidRDefault="009417F6" w:rsidP="009417F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32BA249C" w14:textId="7A0B3D99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4: Advocate for Parity between DCS and Private Providers</w:t>
      </w:r>
    </w:p>
    <w:p w14:paraId="2A1B44EC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Ensure equitable treatment and resources for private providers, potentially through legislative action.</w:t>
      </w:r>
    </w:p>
    <w:p w14:paraId="1748CC68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FD9D0" w14:textId="549C9D3B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0DC3F6BA" w14:textId="77777777" w:rsidR="00173F52" w:rsidRPr="009417F6" w:rsidRDefault="00173F52" w:rsidP="009417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Develop a legislative strategy to advocate for parity between DCS and private providers.</w:t>
      </w:r>
    </w:p>
    <w:p w14:paraId="31DD0248" w14:textId="77777777" w:rsidR="00173F52" w:rsidRPr="009417F6" w:rsidRDefault="00173F52" w:rsidP="009417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Gather data and stories to support the need for parity and present these to legislators.</w:t>
      </w:r>
    </w:p>
    <w:p w14:paraId="30BA567F" w14:textId="77777777" w:rsidR="009417F6" w:rsidRDefault="009417F6" w:rsidP="009417F6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14:paraId="06AD4D4A" w14:textId="576AA149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5: Monitor Wage and Hour Discussions</w:t>
      </w:r>
    </w:p>
    <w:p w14:paraId="417ACE26" w14:textId="1375C4E3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Stay informed about wage and hour discussions that impact TACF members and </w:t>
      </w:r>
      <w:r w:rsidR="009417F6" w:rsidRPr="009417F6">
        <w:rPr>
          <w:rFonts w:ascii="Times New Roman" w:hAnsi="Times New Roman" w:cs="Times New Roman"/>
          <w:sz w:val="24"/>
          <w:szCs w:val="24"/>
        </w:rPr>
        <w:t>act</w:t>
      </w:r>
      <w:r w:rsidRPr="009417F6">
        <w:rPr>
          <w:rFonts w:ascii="Times New Roman" w:hAnsi="Times New Roman" w:cs="Times New Roman"/>
          <w:sz w:val="24"/>
          <w:szCs w:val="24"/>
        </w:rPr>
        <w:t xml:space="preserve"> as needed.</w:t>
      </w:r>
    </w:p>
    <w:p w14:paraId="7897E3F6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5F79" w14:textId="648FB822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76B26C5C" w14:textId="77777777" w:rsidR="00173F52" w:rsidRPr="009417F6" w:rsidRDefault="00173F52" w:rsidP="009417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Monitor legislative and regulatory developments related to wage and hour issues.</w:t>
      </w:r>
    </w:p>
    <w:p w14:paraId="35F40999" w14:textId="77777777" w:rsidR="00173F52" w:rsidRPr="009417F6" w:rsidRDefault="00173F52" w:rsidP="009417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Provide regular updates and guidance to TACF members.</w:t>
      </w:r>
    </w:p>
    <w:p w14:paraId="6E20F5F1" w14:textId="77777777" w:rsidR="00173F52" w:rsidRPr="009417F6" w:rsidRDefault="00173F52" w:rsidP="009417F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Advocate for fair wage and hour policies that support the sustainability of TACF member organizations.</w:t>
      </w:r>
    </w:p>
    <w:p w14:paraId="32268717" w14:textId="77777777" w:rsidR="009417F6" w:rsidRDefault="009417F6" w:rsidP="009417F6">
      <w:pPr>
        <w:pStyle w:val="NoSpacing"/>
      </w:pPr>
    </w:p>
    <w:p w14:paraId="018803B5" w14:textId="660D9553" w:rsidR="00173F52" w:rsidRPr="00EE2479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>Goal 6: Ensure Inclusion in Contract Requirement Discussions</w:t>
      </w:r>
    </w:p>
    <w:p w14:paraId="5A02F29F" w14:textId="77777777" w:rsidR="00173F52" w:rsidRPr="009417F6" w:rsidRDefault="00173F52" w:rsidP="009417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9417F6">
        <w:rPr>
          <w:rFonts w:ascii="Times New Roman" w:hAnsi="Times New Roman" w:cs="Times New Roman"/>
          <w:sz w:val="24"/>
          <w:szCs w:val="24"/>
        </w:rPr>
        <w:t xml:space="preserve"> Ensure TACF is included in discussions about contract requirements and that DCS is involved.</w:t>
      </w:r>
    </w:p>
    <w:p w14:paraId="52CAC992" w14:textId="77777777" w:rsidR="009417F6" w:rsidRDefault="009417F6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29C9F" w14:textId="24FE81EB" w:rsidR="00173F52" w:rsidRPr="009417F6" w:rsidRDefault="00173F52" w:rsidP="009417F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417F6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50DF636A" w14:textId="77777777" w:rsidR="00173F52" w:rsidRPr="009417F6" w:rsidRDefault="00173F52" w:rsidP="009417F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Stay engaged in discussions about contract requirements and advocate for TACF’s inclusion.</w:t>
      </w:r>
    </w:p>
    <w:p w14:paraId="24F5C9AD" w14:textId="77777777" w:rsidR="00173F52" w:rsidRPr="009417F6" w:rsidRDefault="00173F52" w:rsidP="009417F6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17F6">
        <w:rPr>
          <w:rFonts w:ascii="Times New Roman" w:hAnsi="Times New Roman" w:cs="Times New Roman"/>
          <w:sz w:val="24"/>
          <w:szCs w:val="24"/>
        </w:rPr>
        <w:t>Ensure that DCS is a part of these discussions to align interests and priorities.</w:t>
      </w:r>
    </w:p>
    <w:p w14:paraId="0446C878" w14:textId="77777777" w:rsidR="00E210E8" w:rsidRDefault="00E210E8" w:rsidP="00B7252E">
      <w:pPr>
        <w:pStyle w:val="NoSpacing"/>
      </w:pPr>
    </w:p>
    <w:p w14:paraId="17386F4E" w14:textId="77777777" w:rsidR="00B7252E" w:rsidRDefault="00B7252E" w:rsidP="00B7252E">
      <w:pPr>
        <w:pStyle w:val="NoSpacing"/>
      </w:pPr>
    </w:p>
    <w:p w14:paraId="60EB7099" w14:textId="77777777" w:rsidR="00B7252E" w:rsidRDefault="00B7252E" w:rsidP="00B7252E">
      <w:pPr>
        <w:pStyle w:val="NoSpacing"/>
      </w:pPr>
    </w:p>
    <w:p w14:paraId="42E62840" w14:textId="77777777" w:rsidR="00B7252E" w:rsidRDefault="00B7252E" w:rsidP="00B7252E">
      <w:pPr>
        <w:pStyle w:val="NoSpacing"/>
      </w:pPr>
    </w:p>
    <w:p w14:paraId="4B1BDC46" w14:textId="77777777" w:rsidR="00132F41" w:rsidRDefault="00132F41" w:rsidP="00B7252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4E2279" w14:textId="682E1656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252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Government Relations</w:t>
      </w:r>
    </w:p>
    <w:p w14:paraId="62052CAC" w14:textId="0F3C1A4E" w:rsidR="00B7252E" w:rsidRPr="00EE2479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E2479">
        <w:rPr>
          <w:rFonts w:ascii="Times New Roman" w:hAnsi="Times New Roman" w:cs="Times New Roman"/>
          <w:sz w:val="24"/>
          <w:szCs w:val="24"/>
          <w:u w:val="single"/>
        </w:rPr>
        <w:t xml:space="preserve">Goal 1:  Advocate for Providers Regarding the </w:t>
      </w:r>
      <w:r w:rsidR="00EE2479" w:rsidRPr="00EE2479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EE2479">
        <w:rPr>
          <w:rFonts w:ascii="Times New Roman" w:hAnsi="Times New Roman" w:cs="Times New Roman"/>
          <w:sz w:val="24"/>
          <w:szCs w:val="24"/>
          <w:u w:val="single"/>
        </w:rPr>
        <w:t xml:space="preserve">ervice </w:t>
      </w:r>
      <w:r w:rsidR="00EE2479" w:rsidRPr="00EE2479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E2479">
        <w:rPr>
          <w:rFonts w:ascii="Times New Roman" w:hAnsi="Times New Roman" w:cs="Times New Roman"/>
          <w:sz w:val="24"/>
          <w:szCs w:val="24"/>
          <w:u w:val="single"/>
        </w:rPr>
        <w:t>elivery and Program Changes that Will be Required by DCS in the Next Two (2) Years</w:t>
      </w:r>
    </w:p>
    <w:p w14:paraId="458C3533" w14:textId="78ED9B03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14:paraId="4C2072D8" w14:textId="77777777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58187" w14:textId="130ACFDC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23CEC4EC" w14:textId="532F71ED" w:rsidR="00B7252E" w:rsidRDefault="00B7252E" w:rsidP="00B7252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input into proposed changes to service delivery including dissolving the continuum model.</w:t>
      </w:r>
    </w:p>
    <w:p w14:paraId="4E0C9891" w14:textId="01E7BCE5" w:rsidR="00B7252E" w:rsidRDefault="00B7252E" w:rsidP="00B7252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what Evidence Based Interventions means to DCS.</w:t>
      </w:r>
    </w:p>
    <w:p w14:paraId="06F5960B" w14:textId="686644DE" w:rsidR="00B7252E" w:rsidRDefault="00B7252E" w:rsidP="00B7252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Encourage member agencies to utilize the TACF Board as collaborative partners and resources</w:t>
      </w:r>
    </w:p>
    <w:p w14:paraId="089D0E08" w14:textId="7777777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3EE3D" w14:textId="373F2016" w:rsidR="00B7252E" w:rsidRPr="00316551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2: Assist in Navigating PBC Revisions</w:t>
      </w:r>
    </w:p>
    <w:p w14:paraId="39F99AA4" w14:textId="124759B5" w:rsidR="00B7252E" w:rsidRP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252E">
        <w:rPr>
          <w:rFonts w:ascii="Times New Roman" w:hAnsi="Times New Roman" w:cs="Times New Roman"/>
          <w:b/>
          <w:bCs/>
          <w:sz w:val="24"/>
          <w:szCs w:val="24"/>
        </w:rPr>
        <w:t>Objective:</w:t>
      </w:r>
    </w:p>
    <w:p w14:paraId="51879ADC" w14:textId="77777777" w:rsidR="00B7252E" w:rsidRDefault="00B7252E" w:rsidP="00B7252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0EFFFA1" w14:textId="44D457F2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252E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54DB03F9" w14:textId="386B8706" w:rsidR="00B7252E" w:rsidRDefault="00B7252E" w:rsidP="00B7252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on-going dialogue with DCS leadership regarding revisions made by the current PBC workgroup.</w:t>
      </w:r>
    </w:p>
    <w:p w14:paraId="6128B60C" w14:textId="2A56E040" w:rsidR="00B7252E" w:rsidRDefault="00B7252E" w:rsidP="00B7252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training for all providers on the new model.</w:t>
      </w:r>
    </w:p>
    <w:p w14:paraId="47BE7A99" w14:textId="67FBD013" w:rsidR="00B7252E" w:rsidRDefault="00B7252E" w:rsidP="00B7252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at a minimum, quarterly data on outcomes, both statewide and agency specific.</w:t>
      </w:r>
    </w:p>
    <w:p w14:paraId="04BF9FF8" w14:textId="7777777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7F2E6" w14:textId="49DFB2B1" w:rsidR="00B7252E" w:rsidRPr="00316551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3: Advocate for Refinement of the Placement Process</w:t>
      </w:r>
    </w:p>
    <w:p w14:paraId="78B30096" w14:textId="6C500E4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</w:p>
    <w:p w14:paraId="0A605214" w14:textId="77777777" w:rsidR="00B7252E" w:rsidRDefault="00B7252E" w:rsidP="00B72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15F08" w14:textId="52EB4C25" w:rsidR="00B7252E" w:rsidRDefault="00B7252E" w:rsidP="00B7252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7252E">
        <w:rPr>
          <w:rFonts w:ascii="Times New Roman" w:hAnsi="Times New Roman" w:cs="Times New Roman"/>
          <w:b/>
          <w:bCs/>
          <w:sz w:val="24"/>
          <w:szCs w:val="24"/>
        </w:rPr>
        <w:t>Actions: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E115DB" w14:textId="3F8DE1A7" w:rsidR="00B7252E" w:rsidRDefault="00B7252E" w:rsidP="00B725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proper distribution of referrals generated by Every Child TN!</w:t>
      </w:r>
    </w:p>
    <w:p w14:paraId="1D714135" w14:textId="420E3078" w:rsidR="00B7252E" w:rsidRDefault="00B7252E" w:rsidP="00B725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DCS to provide alternatives to the use of non-licensed transition homes.</w:t>
      </w:r>
    </w:p>
    <w:p w14:paraId="409AC8DC" w14:textId="77777777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014B26" w14:textId="77777777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CC23D" w14:textId="77777777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38E19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4B8FF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7B5DA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274AC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EF877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CD00740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FFD9B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63AC3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0C920" w14:textId="77777777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69C04" w14:textId="77777777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D3502" w14:textId="77777777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D2EEE" w14:textId="77777777" w:rsidR="00132F41" w:rsidRDefault="00132F4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F101F" w14:textId="77777777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CC6D8" w14:textId="32BA54B9" w:rsidR="00EE2479" w:rsidRDefault="00EE2479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EE247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Finance and Operations </w:t>
      </w:r>
    </w:p>
    <w:p w14:paraId="5C8E79AB" w14:textId="04CA1533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1: Provide Oversight of the TACF Finances and Budget Throughout the Fiscal Year</w:t>
      </w:r>
    </w:p>
    <w:p w14:paraId="3E0D8030" w14:textId="77777777" w:rsidR="001B0D1D" w:rsidRDefault="001B0D1D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8C22F7F" w14:textId="7F9575C3" w:rsidR="001B0D1D" w:rsidRDefault="001B0D1D" w:rsidP="00EE24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0A814199" w14:textId="3173412E" w:rsidR="001B0D1D" w:rsidRPr="001B0D1D" w:rsidRDefault="001B0D1D" w:rsidP="001B0D1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monthly fiscal reports to ensure budget compliance, identify any outlying trends in spending and recommend adjustments accordingly.</w:t>
      </w:r>
    </w:p>
    <w:p w14:paraId="36317963" w14:textId="2D985170" w:rsidR="001B0D1D" w:rsidRPr="001B0D1D" w:rsidRDefault="001B0D1D" w:rsidP="001B0D1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 for any unexpected changes that may have a fiscal impact and develop a plan to adjust if needed.</w:t>
      </w:r>
    </w:p>
    <w:p w14:paraId="174A5A6A" w14:textId="77777777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981FDD2" w14:textId="1956ADDB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2: Review the TACF Employee Handbook and Recommend Edits as Needed</w:t>
      </w:r>
    </w:p>
    <w:p w14:paraId="312DFF0D" w14:textId="77777777" w:rsidR="001B0D1D" w:rsidRDefault="001B0D1D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16CFBEE" w14:textId="77777777" w:rsidR="001B0D1D" w:rsidRDefault="001B0D1D" w:rsidP="001B0D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7472C142" w14:textId="44EE191C" w:rsidR="001B0D1D" w:rsidRPr="001B0D1D" w:rsidRDefault="001B0D1D" w:rsidP="001B0D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Ensure an annual review of the handbook is completed prior to the October committee meeting and recommend any adjustments.</w:t>
      </w:r>
    </w:p>
    <w:p w14:paraId="15A5E1FC" w14:textId="1987A762" w:rsidR="001B0D1D" w:rsidRPr="00316551" w:rsidRDefault="001B0D1D" w:rsidP="001B0D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Throughout the year, monitor organizational changes that may impact the employee handbook content and recommend changes, if needed.</w:t>
      </w:r>
    </w:p>
    <w:p w14:paraId="3113DCD7" w14:textId="77777777" w:rsidR="00EE2479" w:rsidRPr="00316551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05C4720" w14:textId="664B22BE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Goal3: Review the TACF By-Laws and Recommend Edits as Needed</w:t>
      </w:r>
    </w:p>
    <w:p w14:paraId="2D16E203" w14:textId="77777777" w:rsidR="001B0D1D" w:rsidRDefault="001B0D1D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E331E" w14:textId="77777777" w:rsidR="001B0D1D" w:rsidRDefault="001B0D1D" w:rsidP="001B0D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363BEBA7" w14:textId="35FB31C6" w:rsidR="001B0D1D" w:rsidRPr="001B0D1D" w:rsidRDefault="001B0D1D" w:rsidP="001B0D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Ensure an annual review of the bylaws are completed prior to the February committee meeting and recommend any adjustments.</w:t>
      </w:r>
    </w:p>
    <w:p w14:paraId="33CC32C5" w14:textId="12DC8D41" w:rsidR="001B0D1D" w:rsidRPr="00316551" w:rsidRDefault="001B0D1D" w:rsidP="001B0D1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Throughout the year, monitor organizational changes that may impact the bylaws content and recommend changes, if needed.</w:t>
      </w:r>
    </w:p>
    <w:p w14:paraId="3F9BF621" w14:textId="77777777" w:rsidR="001B0D1D" w:rsidRPr="00316551" w:rsidRDefault="001B0D1D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D5C2308" w14:textId="2D7B4FF3" w:rsidR="00EE2479" w:rsidRDefault="00EE2479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4: Develop a Financial Plan for the Transition of the Executive Director Position in the 2025-2026 Fiscal Year</w:t>
      </w:r>
    </w:p>
    <w:p w14:paraId="1BEAF56B" w14:textId="77777777" w:rsidR="001B0D1D" w:rsidRDefault="001B0D1D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6CF021D" w14:textId="77777777" w:rsidR="001B0D1D" w:rsidRDefault="001B0D1D" w:rsidP="001B0D1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3764A265" w14:textId="275B8E5F" w:rsidR="00585797" w:rsidRPr="00585797" w:rsidRDefault="00585797" w:rsidP="0058579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Determine hiring and training costs for new Executive Director including overlap in positions and ensure these are reflected in the 2025-2026 fiscal budget.</w:t>
      </w:r>
    </w:p>
    <w:p w14:paraId="78CA37CF" w14:textId="43A0D2B6" w:rsidR="00585797" w:rsidRPr="001B0D1D" w:rsidRDefault="00585797" w:rsidP="0058579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Determine potential changes in organizational structure as a result of the current Executive Director leaving and determine hiring and training costs for these positions.  Ensure these costs are reflected in the 2025-2026 fiscal budget.</w:t>
      </w:r>
    </w:p>
    <w:p w14:paraId="4E90D871" w14:textId="677484D1" w:rsidR="001B0D1D" w:rsidRPr="00585797" w:rsidRDefault="001B0D1D" w:rsidP="0058579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85797">
        <w:rPr>
          <w:rFonts w:ascii="Times New Roman" w:hAnsi="Times New Roman" w:cs="Times New Roman"/>
          <w:sz w:val="24"/>
          <w:szCs w:val="24"/>
        </w:rPr>
        <w:t xml:space="preserve">Determine cost of a new Executive Director Compensation package </w:t>
      </w:r>
      <w:r w:rsidR="00485259" w:rsidRPr="00585797">
        <w:rPr>
          <w:rFonts w:ascii="Times New Roman" w:hAnsi="Times New Roman" w:cs="Times New Roman"/>
          <w:sz w:val="24"/>
          <w:szCs w:val="24"/>
        </w:rPr>
        <w:t>including salary and benefits and ensure this is reflected in the 2025-2026 fiscal budget.</w:t>
      </w:r>
    </w:p>
    <w:p w14:paraId="2B2AF39E" w14:textId="602C67F6" w:rsidR="00585797" w:rsidRPr="00585797" w:rsidRDefault="00485259" w:rsidP="0058579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85797">
        <w:rPr>
          <w:rFonts w:ascii="Times New Roman" w:hAnsi="Times New Roman" w:cs="Times New Roman"/>
          <w:sz w:val="24"/>
          <w:szCs w:val="24"/>
        </w:rPr>
        <w:t xml:space="preserve">Determine </w:t>
      </w:r>
      <w:r w:rsidR="00585797">
        <w:rPr>
          <w:rFonts w:ascii="Times New Roman" w:hAnsi="Times New Roman" w:cs="Times New Roman"/>
          <w:sz w:val="24"/>
          <w:szCs w:val="24"/>
        </w:rPr>
        <w:t xml:space="preserve">compensation </w:t>
      </w:r>
      <w:r w:rsidR="00585797" w:rsidRPr="00585797">
        <w:rPr>
          <w:rFonts w:ascii="Times New Roman" w:hAnsi="Times New Roman" w:cs="Times New Roman"/>
          <w:sz w:val="24"/>
          <w:szCs w:val="24"/>
        </w:rPr>
        <w:t xml:space="preserve">cost of any additional identified positions needed as a result </w:t>
      </w:r>
      <w:r w:rsidR="00D73A30">
        <w:rPr>
          <w:rFonts w:ascii="Times New Roman" w:hAnsi="Times New Roman" w:cs="Times New Roman"/>
          <w:sz w:val="24"/>
          <w:szCs w:val="24"/>
        </w:rPr>
        <w:t xml:space="preserve">of </w:t>
      </w:r>
      <w:r w:rsidRPr="00585797">
        <w:rPr>
          <w:rFonts w:ascii="Times New Roman" w:hAnsi="Times New Roman" w:cs="Times New Roman"/>
          <w:sz w:val="24"/>
          <w:szCs w:val="24"/>
        </w:rPr>
        <w:t xml:space="preserve">the current Executive Director leaving and </w:t>
      </w:r>
      <w:r w:rsidR="00585797" w:rsidRPr="00585797">
        <w:rPr>
          <w:rFonts w:ascii="Times New Roman" w:hAnsi="Times New Roman" w:cs="Times New Roman"/>
          <w:sz w:val="24"/>
          <w:szCs w:val="24"/>
        </w:rPr>
        <w:t>ensure this is reflected in the 2025-2026 fiscal budget.</w:t>
      </w:r>
    </w:p>
    <w:p w14:paraId="2A96FD56" w14:textId="29D0BF8E" w:rsidR="001B0D1D" w:rsidRPr="00585797" w:rsidRDefault="001B0D1D" w:rsidP="0058579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3669651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98FE20F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420A5AC" w14:textId="77777777" w:rsidR="00A550FE" w:rsidRDefault="00A550FE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63959C6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77B22E4E" w14:textId="77777777" w:rsidR="00132F41" w:rsidRDefault="00132F4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14C08" w14:textId="5B3E14D6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Member Relations </w:t>
      </w:r>
    </w:p>
    <w:p w14:paraId="35DFA348" w14:textId="2D3C4492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Goal 1: Collaboration</w:t>
      </w:r>
    </w:p>
    <w:p w14:paraId="19BFEEF4" w14:textId="31658088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6551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Open Call Monthly to Address Concerns, Cases, Challenges</w:t>
      </w:r>
    </w:p>
    <w:p w14:paraId="1DA06B9D" w14:textId="77777777" w:rsidR="00316551" w:rsidRDefault="00316551" w:rsidP="00EE24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1D8528" w14:textId="4978B59F" w:rsidR="00316551" w:rsidRDefault="00316551" w:rsidP="00EE247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16551">
        <w:rPr>
          <w:rFonts w:ascii="Times New Roman" w:hAnsi="Times New Roman" w:cs="Times New Roman"/>
          <w:b/>
          <w:bCs/>
          <w:sz w:val="24"/>
          <w:szCs w:val="24"/>
        </w:rPr>
        <w:t xml:space="preserve">Actions: </w:t>
      </w:r>
    </w:p>
    <w:p w14:paraId="412A2004" w14:textId="0C238FB5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Nicole Coning will lead/facilitate </w:t>
      </w:r>
    </w:p>
    <w:p w14:paraId="5B99F463" w14:textId="6495E3CE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peer mentors to be available for consultation</w:t>
      </w:r>
    </w:p>
    <w:p w14:paraId="7AA6C317" w14:textId="50AC9A9F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point practitioners with specific expertise</w:t>
      </w:r>
    </w:p>
    <w:p w14:paraId="16611157" w14:textId="0FA17C02" w:rsidR="00316551" w:rsidRDefault="00316551" w:rsidP="00316551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in-depth conversations with TACF members and DCS</w:t>
      </w:r>
    </w:p>
    <w:p w14:paraId="5DDC474E" w14:textId="77777777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16180" w14:textId="4536F456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316551">
        <w:rPr>
          <w:rFonts w:ascii="Times New Roman" w:hAnsi="Times New Roman" w:cs="Times New Roman"/>
          <w:sz w:val="24"/>
          <w:szCs w:val="24"/>
          <w:u w:val="single"/>
        </w:rPr>
        <w:t>Goal 2: Regional Boards</w:t>
      </w:r>
    </w:p>
    <w:p w14:paraId="3CAA09D3" w14:textId="0ED86EAB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Identify Purpose and Training of Regional Presidents</w:t>
      </w:r>
    </w:p>
    <w:p w14:paraId="1E52A65D" w14:textId="77777777" w:rsidR="00316551" w:rsidRDefault="00316551" w:rsidP="003165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D80171" w14:textId="6C6353DD" w:rsidR="00316551" w:rsidRPr="00316551" w:rsidRDefault="00316551" w:rsidP="003165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16551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2D332E32" w14:textId="1FD9CE1B" w:rsidR="00316551" w:rsidRDefault="00316551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TACF website – directory, minutes, chat room</w:t>
      </w:r>
    </w:p>
    <w:p w14:paraId="72292EF1" w14:textId="201A56DD" w:rsidR="00316551" w:rsidRDefault="00316551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detailed information on roles and responsibilities of regional presidents.</w:t>
      </w:r>
    </w:p>
    <w:p w14:paraId="17A481A7" w14:textId="7838CA25" w:rsidR="00316551" w:rsidRDefault="00316551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goals and objectives for regional boards</w:t>
      </w:r>
      <w:r w:rsidR="00074A22">
        <w:rPr>
          <w:rFonts w:ascii="Times New Roman" w:hAnsi="Times New Roman" w:cs="Times New Roman"/>
          <w:sz w:val="24"/>
          <w:szCs w:val="24"/>
        </w:rPr>
        <w:t xml:space="preserve"> – legislative event, training, service</w:t>
      </w:r>
    </w:p>
    <w:p w14:paraId="3A7316B9" w14:textId="6D120B87" w:rsidR="00074A22" w:rsidRDefault="00074A22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one-day statewide conference/training event – self-care, burnout, secondary trauma, organizational culture</w:t>
      </w:r>
    </w:p>
    <w:p w14:paraId="0CE42F47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76F4" w14:textId="52D001B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Goal 3: Communication </w:t>
      </w:r>
    </w:p>
    <w:p w14:paraId="2062EB08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Increase Communication Among TACF Members</w:t>
      </w:r>
    </w:p>
    <w:p w14:paraId="46BB7154" w14:textId="49BA8F2B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BBF849" w14:textId="74E8A3EC" w:rsidR="00074A22" w:rsidRPr="00074A22" w:rsidRDefault="00074A22" w:rsidP="00074A2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074A22">
        <w:rPr>
          <w:rFonts w:ascii="Times New Roman" w:hAnsi="Times New Roman" w:cs="Times New Roman"/>
          <w:b/>
          <w:bCs/>
          <w:sz w:val="24"/>
          <w:szCs w:val="24"/>
        </w:rPr>
        <w:t>Actions:</w:t>
      </w:r>
    </w:p>
    <w:p w14:paraId="00356E7D" w14:textId="77777777" w:rsidR="00074A22" w:rsidRDefault="00074A22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on Intentional Communication </w:t>
      </w:r>
    </w:p>
    <w:p w14:paraId="115B3C60" w14:textId="74DA928F" w:rsidR="00316551" w:rsidRDefault="00074A22" w:rsidP="00316551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Lessons Learned</w:t>
      </w:r>
    </w:p>
    <w:p w14:paraId="50281257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671883" w14:textId="00D0C751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Goal 4: Recruitment</w:t>
      </w:r>
    </w:p>
    <w:p w14:paraId="4720FE7D" w14:textId="2DD28E11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Objective: </w:t>
      </w:r>
      <w:r>
        <w:rPr>
          <w:rFonts w:ascii="Times New Roman" w:hAnsi="Times New Roman" w:cs="Times New Roman"/>
          <w:sz w:val="24"/>
          <w:szCs w:val="24"/>
        </w:rPr>
        <w:t>Increase TACF Membership</w:t>
      </w:r>
      <w:r w:rsidR="00132F41">
        <w:rPr>
          <w:rFonts w:ascii="Times New Roman" w:hAnsi="Times New Roman" w:cs="Times New Roman"/>
          <w:sz w:val="24"/>
          <w:szCs w:val="24"/>
        </w:rPr>
        <w:t xml:space="preserve"> (Individual and Corporate)</w:t>
      </w:r>
    </w:p>
    <w:p w14:paraId="7085B19B" w14:textId="77777777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EC39F0" w14:textId="7D2577F2" w:rsidR="00074A22" w:rsidRDefault="00074A22" w:rsidP="00074A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4A22">
        <w:rPr>
          <w:rFonts w:ascii="Times New Roman" w:hAnsi="Times New Roman" w:cs="Times New Roman"/>
          <w:b/>
          <w:bCs/>
          <w:sz w:val="24"/>
          <w:szCs w:val="24"/>
        </w:rPr>
        <w:t xml:space="preserve">Actions:  </w:t>
      </w:r>
    </w:p>
    <w:p w14:paraId="7ED904B6" w14:textId="2BEDEDD8" w:rsidR="00074A22" w:rsidRPr="00074A22" w:rsidRDefault="00074A22" w:rsidP="00074A22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</w:p>
    <w:sectPr w:rsidR="00074A22" w:rsidRPr="00074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363"/>
    <w:multiLevelType w:val="hybridMultilevel"/>
    <w:tmpl w:val="3F1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429"/>
    <w:multiLevelType w:val="hybridMultilevel"/>
    <w:tmpl w:val="2D6E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2756"/>
    <w:multiLevelType w:val="hybridMultilevel"/>
    <w:tmpl w:val="760C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472"/>
    <w:multiLevelType w:val="multilevel"/>
    <w:tmpl w:val="0C24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2441C"/>
    <w:multiLevelType w:val="hybridMultilevel"/>
    <w:tmpl w:val="3FB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02849"/>
    <w:multiLevelType w:val="multilevel"/>
    <w:tmpl w:val="8A98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9526E"/>
    <w:multiLevelType w:val="multilevel"/>
    <w:tmpl w:val="0B1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91A87"/>
    <w:multiLevelType w:val="hybridMultilevel"/>
    <w:tmpl w:val="C3A6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A0C7F"/>
    <w:multiLevelType w:val="hybridMultilevel"/>
    <w:tmpl w:val="158A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73151"/>
    <w:multiLevelType w:val="hybridMultilevel"/>
    <w:tmpl w:val="6D7E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7D0"/>
    <w:multiLevelType w:val="multilevel"/>
    <w:tmpl w:val="D49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5741F"/>
    <w:multiLevelType w:val="hybridMultilevel"/>
    <w:tmpl w:val="2CA2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74220"/>
    <w:multiLevelType w:val="hybridMultilevel"/>
    <w:tmpl w:val="FDE2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9089D"/>
    <w:multiLevelType w:val="hybridMultilevel"/>
    <w:tmpl w:val="59A4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5349E"/>
    <w:multiLevelType w:val="hybridMultilevel"/>
    <w:tmpl w:val="BCF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5462F"/>
    <w:multiLevelType w:val="hybridMultilevel"/>
    <w:tmpl w:val="7926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A12EB"/>
    <w:multiLevelType w:val="hybridMultilevel"/>
    <w:tmpl w:val="FB12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351D0"/>
    <w:multiLevelType w:val="multilevel"/>
    <w:tmpl w:val="C71C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FE2F7B"/>
    <w:multiLevelType w:val="hybridMultilevel"/>
    <w:tmpl w:val="85A8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72FB4"/>
    <w:multiLevelType w:val="multilevel"/>
    <w:tmpl w:val="A3E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5357E9"/>
    <w:multiLevelType w:val="hybridMultilevel"/>
    <w:tmpl w:val="B640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24368">
    <w:abstractNumId w:val="5"/>
  </w:num>
  <w:num w:numId="2" w16cid:durableId="1290672133">
    <w:abstractNumId w:val="6"/>
  </w:num>
  <w:num w:numId="3" w16cid:durableId="1883321291">
    <w:abstractNumId w:val="17"/>
  </w:num>
  <w:num w:numId="4" w16cid:durableId="1231233313">
    <w:abstractNumId w:val="3"/>
  </w:num>
  <w:num w:numId="5" w16cid:durableId="992561823">
    <w:abstractNumId w:val="19"/>
  </w:num>
  <w:num w:numId="6" w16cid:durableId="96215018">
    <w:abstractNumId w:val="10"/>
  </w:num>
  <w:num w:numId="7" w16cid:durableId="255405146">
    <w:abstractNumId w:val="9"/>
  </w:num>
  <w:num w:numId="8" w16cid:durableId="108404622">
    <w:abstractNumId w:val="16"/>
  </w:num>
  <w:num w:numId="9" w16cid:durableId="1199398127">
    <w:abstractNumId w:val="20"/>
  </w:num>
  <w:num w:numId="10" w16cid:durableId="1661886261">
    <w:abstractNumId w:val="8"/>
  </w:num>
  <w:num w:numId="11" w16cid:durableId="1007945478">
    <w:abstractNumId w:val="4"/>
  </w:num>
  <w:num w:numId="12" w16cid:durableId="393695926">
    <w:abstractNumId w:val="15"/>
  </w:num>
  <w:num w:numId="13" w16cid:durableId="1177500528">
    <w:abstractNumId w:val="0"/>
  </w:num>
  <w:num w:numId="14" w16cid:durableId="1187450876">
    <w:abstractNumId w:val="18"/>
  </w:num>
  <w:num w:numId="15" w16cid:durableId="1922179442">
    <w:abstractNumId w:val="13"/>
  </w:num>
  <w:num w:numId="16" w16cid:durableId="1772117464">
    <w:abstractNumId w:val="1"/>
  </w:num>
  <w:num w:numId="17" w16cid:durableId="21397304">
    <w:abstractNumId w:val="14"/>
  </w:num>
  <w:num w:numId="18" w16cid:durableId="140536066">
    <w:abstractNumId w:val="7"/>
  </w:num>
  <w:num w:numId="19" w16cid:durableId="1022898757">
    <w:abstractNumId w:val="12"/>
  </w:num>
  <w:num w:numId="20" w16cid:durableId="269825217">
    <w:abstractNumId w:val="2"/>
  </w:num>
  <w:num w:numId="21" w16cid:durableId="1248808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52"/>
    <w:rsid w:val="00074A22"/>
    <w:rsid w:val="00132F41"/>
    <w:rsid w:val="00173F52"/>
    <w:rsid w:val="001B0D1D"/>
    <w:rsid w:val="00226675"/>
    <w:rsid w:val="00316551"/>
    <w:rsid w:val="00364811"/>
    <w:rsid w:val="00485259"/>
    <w:rsid w:val="00585797"/>
    <w:rsid w:val="00727152"/>
    <w:rsid w:val="009417F6"/>
    <w:rsid w:val="00A550FE"/>
    <w:rsid w:val="00B7252E"/>
    <w:rsid w:val="00D03654"/>
    <w:rsid w:val="00D73A30"/>
    <w:rsid w:val="00E210E8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F3D51"/>
  <w15:chartTrackingRefBased/>
  <w15:docId w15:val="{A2502C0C-242E-4799-820C-CAC3C31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HRMC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Jenkins</dc:creator>
  <cp:keywords/>
  <dc:description/>
  <cp:lastModifiedBy>Darci Halfman</cp:lastModifiedBy>
  <cp:revision>3</cp:revision>
  <cp:lastPrinted>2024-07-26T14:47:00Z</cp:lastPrinted>
  <dcterms:created xsi:type="dcterms:W3CDTF">2024-07-26T14:51:00Z</dcterms:created>
  <dcterms:modified xsi:type="dcterms:W3CDTF">2024-07-26T14:51:00Z</dcterms:modified>
</cp:coreProperties>
</file>